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ackground w:color="ffffff"/>
  <w:body>
    <w:p>
      <w:pPr>
        <w:pStyle w:val="style94"/>
        <w:widowControl/>
        <w:spacing w:beforeAutospacing="false" w:after="0" w:afterAutospacing="false" w:lineRule="atLeast" w:line="324"/>
        <w:ind w:left="0" w:right="0" w:firstLine="0"/>
        <w:jc w:val="center"/>
        <w:rPr>
          <w:rFonts w:ascii="-webkit-standard" w:cs="-webkit-standard" w:eastAsia="-webkit-standard" w:hAnsi="-webkit-standard"/>
          <w:b/>
          <w:bCs/>
          <w:i w:val="false"/>
          <w:caps w:val="false"/>
          <w:color w:val="000000"/>
          <w:spacing w:val="0"/>
          <w:sz w:val="32"/>
          <w:szCs w:val="32"/>
        </w:rPr>
      </w:pPr>
      <w:r>
        <w:rPr>
          <w:rFonts w:ascii="Calibri" w:cs="Calibri" w:eastAsia="-webkit-standard" w:hAnsi="Calibri"/>
          <w:b/>
          <w:bCs/>
          <w:i w:val="false"/>
          <w:caps w:val="false"/>
          <w:color w:val="000000"/>
          <w:spacing w:val="0"/>
          <w:sz w:val="32"/>
          <w:szCs w:val="32"/>
        </w:rPr>
        <w:t>十九大报告</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 现在，我代表第十八届中央委员会向大会作报告。</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中国共产党第十九次全国代表大会，是在全面建成小康社会决胜阶段、中国特色社会主义进入新时代的关键时期召开的一次十分重要的大会。</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大会的主题是：不忘初心，牢记使命，高举中国特色社会主义伟大旗帜，决胜全面建成小康社会，夺取新时代中国特色社会主义伟大胜利，为实现中华民族伟大复兴的中国梦不懈奋斗。</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一、过去五年的工作和历史性变革</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为贯彻十八大精神，党中央召开七次全会，分别就政府机构改革和职能转变、全面深化改革、全面推进依法治国、制定“十三五”规划、全面从严治党等重大问题作出决定和部署。五年来，我们统筹推进“五位一体”总体布局、协调推进“四个全面”战略布局，“十二五”规划胜利完成，“十三五”规划顺利实施，党和国家事业全面开创新局面。</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经济建设取得重大成就。坚定不移贯彻新发展理念，坚决端正发展观念、转变发展方式，发展质量和效益不断提升。经济保持中高速增长，在世界主要国家中名列前茅，国内生产总值从五十四万亿元增长到八十万亿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一万二千亿斤。城镇化率年均提高一点二个百分点，八千多万农业转移人口成为城镇居民。区域发展协调性增强，“一带一路”建设、京津冀协同发展、长江经济带发展成效显著。创新驱动发展战略大力实施，创新型国家建设成果丰硕，天宫、蛟龙、天眼、悟空、墨子、大飞机等重大科技成果相继问世。南海岛礁建设积极推进。开放型经济新体制逐步健全，对外贸易、对外投资、外汇储备稳居世界前列。</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全面深化改革取得重大突破。蹄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民主法治建设迈出重大步伐。积极发展社会主义民主政治，推进全面依法治国，党的领导、人民当家作主、依法治国有机统一的制度建设全面加强，党的领导体制机制不断完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思想文化建设取得重大进展。加强党对意识形态工作的领导，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软实力和中华文化影响力大幅提升，全党全社会思想上的团结统一更加巩固。</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人民生活不断改善。深入贯彻以人民为中心的发展思想，一大批惠民举措落地实施，人民获得感显著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强军兴军开创新局面。着眼于实现中国梦强军梦，制定新形势下军事战略方针，全力推进国防和军队现代化。召开古田全军政治工作会议，恢复和发扬我党我军光荣传统和优良作风，人民军队政治生态得到有效治理。国防和军队改革取得历史性突破，形成军委管总、战区主战、军种主建新格局，人民军队组织架构和力量体系实现革命性重塑。加强练兵备战，有效遂行海上维权、反恐维稳、抢险救灾、国际维和、亚丁湾护航、人道主义救援等重大任务，武器装备加快发展，军事斗争准备取得重大进展。人民军队在中国特色强军之路上迈出坚定步伐。</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港澳台工作取得新进展。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全方位外交布局深入展开。全面推进中国特色大国外交，形成全方位、多层次、立体化的外交布局，为我国发展营造了良好外部条件。实施共建“一带一路”倡议，发起创办亚洲基础设施投资银行，设立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作出新的重大贡献。</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全面从严治党成效卓著。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在构筑，反腐败斗争压倒性态势已经形成并巩固发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年来，我们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时，必须清醒看到，我们的工作还存在许多不足，也面临不少困难和挑战。主要是：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措施需要进一步落实;党的建设方面还存在不少薄弱环节。这些问题，必须着力加以解决。</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年来的成就，是党中央坚强领导的结果，更是全党全国各族人民共同奋斗的结果。我代表中共中央，向全国各族人民，向各民主党派、各人民团体和各界爱国人士，向香港特别行政区同胞、澳门特别行政区同胞和台湾同胞以及广大侨胞，向关心和支持中国现代化建设的各国朋友，表示衷心的感谢!</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经过长期努力，中国特色社会主义进入了新时代，这是我国发展新的历史方位。</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日益走近世界舞台中央、不断为人类作出更大贡献的时代。</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特色社会主义进入新时代，我国社会主要矛盾已经转化为人民日益增长的美好生活需要和不平衡不充分的发展之间的矛盾。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必须认识到，我国社会主要矛盾的变化是关系全局的历史性变化，对党和国家工作提出了许多新要求。我们要在继续推动发展的基础上，着力解决好发展不平衡不充分问题，大力提升发展质量和效益，更好满足人民在经济、政治、文化、社会、生态等方面日益增长的需要，更好推动人的全面发展、社会全面进步。</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必须认识到，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牢牢坚持党的基本路线这个党和国家的生命线、人民的幸福线，领导和团结全国各族人民，以经济建设为中心，坚持四项基本原则，坚持改革开放，自力更生，艰苦创业，为把我国建设成为富强民主文明和谐美丽的社会主义现代化强国而奋斗。</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二、新时代中国共产党的历史使命</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同志们!今天，我们比历史上任何时期都更接近、更有信心和能力实现中华民族伟大复兴的目标。</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行百里者半九十。中华民族伟大复兴，绝不是轻轻松松、敲锣打鼓就能实现的。全党必须准备付出更为艰巨、更为艰苦的努力。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使命呼唤担当，使命引领未来。我们要不负人民重托、无愧历史选择，在新时代中国特色社会主义的伟大实践中，以党的坚强领导和顽强奋斗，激励全体中华儿女不断奋进，凝聚起同心共筑中国梦的磅礴力量!</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三、新时代中国特色社会主义思想和基本方略</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作出理论分析和政策指导，以利于更好坚持和发展中国特色社会主义。</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治领导力量，提出新时代党的建设总要求，突出政治建设在党的建设中的重要地位。</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全党要深刻领会新时代中国特色社会主义思想的精神实质和丰富内涵，在各项工作中全面准确贯彻落实。</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坚持党对一切工作的领导。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二)坚持以人民为中心。人民是历史的创造者，是决定党和国家前途命运的根本力量。必须坚持人民主体地位，坚持立党为公、执政为民，践行全心全意为人民服务的根本宗旨，把党的群众路线贯彻到治国理政全部活动之中，把人民对美好生活的向往作为奋斗目标，依靠人民创造历史伟业。</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四)坚持新发展理念。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六)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七)坚持社会主义核心价值体系。文化自信是一个国家、一个民族发展中更基本、更深沉、更持久的力量。必须坚持马克思主义，牢固树立共产主义远大理想和中国特色社会主义共同理想，培育和践行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八)坚持在发展中保障和改善民生。增进民生福祉是发展的根本目的。必须多谋民生之利、多解民生之忧，在发展中补齐民生短板、促进社会公平正义，在幼有所育、学有所教、劳有所得、病有所医、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九)坚持人与自然和谐共生。建设生态文明是中华民族永续发展的千年大计。必须树立和践行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坚持总体国家安全观。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一)坚持党对人民军队的绝对领导。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二)坚持“一国两制”和推进祖国统一。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三)坚持推动构建人类命运共同体。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而不同、兼收并蓄的文明交流，构筑尊崇自然、绿色发展的生态体系，始终做世界和平的建设者、全球发展的贡献者、国际秩序的维护者。</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四)坚持全面从严治党。勇于自我革命，从严管党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以上十四条，构成新时代坚持和发展中国特色社会主义的基本方略。全党同志必须全面贯彻党的基本理论、基本路线、基本方略，更好引领党和人民事业发展。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实践没有止境，理论创新也没有止境。世界每时每刻都在发生变化，中国也每时每刻都在发生变化，我们必须在理论上跟上时代，不断认识规律，不断推进理论创新、实践创新、制度创新、文化创新以及其他各方面创新。</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同志们!时代是思想之母，实践是理论之源。只要我们善于聆听时代声音，勇于坚持真理、修正错误，二十一世纪中国的马克思主义一定能够展现出更强大、更有说服力的真理力量!</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四、决胜全面建成小康社会，开启全面建设社会主义现代化国家新征程</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改革开放之后，我们党对我国社会主义现代化建设作出战略安排，提出“三步走”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从现在到二〇二〇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从十九大到二十大，是“两个一百年”奋斗目标的历史交汇期。我们既要全面建成小康社会、实现第一个百年奋斗目标，又要乘势而上开启全面建设社会主义现代化国家新征程，向第二个百年奋斗目标进军。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综合分析国际国内形势和我国发展条件，从二〇二〇年到本世纪中叶可以分两个阶段来安排。</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第一个阶段，从二〇二〇年到二〇三五年，在全面建成小康社会的基础上，再奋斗十五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第二个阶段，从二〇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同志们!从全面建成小康社会到基本实现现代化，再到全面建成社会主义现代化强国，是新时代中国特色社会主义发展的战略安排。我们要坚忍不拔、锲而不舍，奋力谱写社会主义现代化新征程的壮丽篇章!</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五、贯彻新发展理念，建设现代化经济体系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实现“两个一百年”奋斗目标、实现中华民族伟大复兴的中国梦，不断提高人民生活水平，必须坚定不移把发展作为党执政兴国的第一要务，坚持解放和发展社会生产力，坚持社会主义市场经济改革方向，推动经济持续健康发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深化供给侧结构性改革。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持传统产业优化升级，加快发展现代服务业，瞄准国际标准提高水平。促进我国产业迈向全球价值链中高端，培育若干世界级先进制造业集群。加强水利、铁路、公路、水运、航空、管道、电网、信息、物流等基础设施网络建设。坚持去产能、去库存、去杠杆、降成本、补短板，优化存量资源配置，扩大优质增量供给，实现供需动态平衡。激发和保护企业家精神，鼓励更多社会主体投身创新创业。建设知识型、技能型、创新型劳动者大军，弘扬劳模精神和工匠精神，营造劳动光荣的社会风尚和精益求精的敬业风气。</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二)加快建设创新型国家。创新是引领发展的第一动力，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三)实施乡村振兴战略。农业农村农民问题是关系国计民生的根本性问题，必须始终把解决好“三农”问题作为全党工作重中之重。要坚持农业农村优先发展，按照产业兴旺、生态宜居、乡风文明、治理有效、生活富裕的总要求，建立健全城乡融合发展体制机制和政策体系，加快推进农业农村现代化。巩固和完善农村基本经营制度，深化农村土地制度改革，完善承包地“三权”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爱农民的“三农”工作队伍。</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四)实施区域协调发展战略。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非首都功能为“牛鼻子”推动京津冀协同发展，高起点规划、高标准建设雄安新区。以共抓大保护、不搞大开发为导向推动长江经济带发展。支持资源型地区经济转型发展。加快边疆发展，确保边疆巩固、边境安全。坚持陆海统筹，加快建设海洋强国。</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加快完善社会主义市场经济体制。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强做优做大，有效防止国有资产流失。深化国有企业改革，发展混合所有制经济，培育具有全球竞争力的世界一流企业。全面实施市场准入负面清单制度，清理废除妨碍统一市场和公平竞争的各种规定和做法，支持民营企业发展，激发各类市场主体活力。深化商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地方税体系。深化金融体制改革，增强金融服务实体经济能力，提高直接融资比重，促进多层次资本市场健康发展。健全货币政策和宏观审慎政策双支柱调控框架，深化利率和汇率市场化改革。健全金融监管体系，守住不发生系统性金融风险的底线。</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六)推动形成全面开放新格局。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同志们!解放和发展社会生产力，是社会主义的本质要求。我们要激发全社会创造力和发展活力，努力实现更高质量、更有效率、更加公平、更可持续的发展!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六、健全人民当家作主制度体系，发展社会主义民主政治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国是工人阶级领导的、以工农联盟为基础的人民民主专政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特色社会主义政治发展道路，是近代以来中国人民长期奋斗历史逻辑、理论逻辑、实践逻辑的必然结果，是坚持党的本质属性、践行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法治化、程序化，保证人民依法通过各种途径和形式管理国家事务，管理经济文化事业，管理社会事务，巩固和发展生动活泼、安定团结的政治局面。</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坚持党的领导、人民当家作主、依法治国有机统一。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加强党的集中统一领导，支持人大、政府、政协和法院、检察院依法依章程履行职能、开展工作、发挥作用，这两个方面是统一的。要改进党的领导方式和执政方式，保证党领导人民有效治理国家;扩大人民有序政治参与，保证人民依法实行民主选举、民主协商、民主决策、民主管理、民主监督;维护国家法制统一、尊严、权威，加强人权法治保障，保证人民依法享有广泛权利和自由。巩固基层政权，完善基层民主制度，保障人民知情权、参与权、表达权、监督权。健全依法决策机制，构建决策科学、执行坚决、监督有力的权力运行机制。各级领导干部要增强民主意识，发扬民主作风，接受人民监督，当好人民公仆。</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二)加强人民当家作主制度保障。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大专门委员会设置，优化人大常委会和专门委员会组成人员结构。</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三)发挥社会主义协商民主重要作用。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参与实践，保证人民在日常政治生活中有广泛持续深入参与的权利。</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人民政协是具有中国特色的制度安排，是社会主义协商民主的重要渠道和专门协商机构。人民政协工作要聚焦党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四)深化依法治国实践。全面依法治国是国家治理的一场深刻革命，必须坚持厉行法治，推进科学立法、严格执法、公正司法、全民守法。成立中央全面依法治国领导小组，加强对法治中国建设的统一领导。加强宪法实施和监督，推进合宪性审查工作，维护宪法权威。推进科学立法、民主立法、依法立法，以良法促进发展、保障善治。建设法治政府，推进依法行政，严格规范公正文明执法。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深化机构和行政体制改革。统筹考虑各类机构设置，科学配置党政部门及内设机构权力、明确职责。统筹使用各类编制资源，形成科学合理的管理体制，完善国家机构组织法。转变政府职能，深化简政放权，创新监管方式，增强政府公信力和执行力，建设人民满意的服务型政府。赋予省级及以下政府更多自主权。在省市县对职能相近的党政机关探索合并设立或合署办公。深化事业单位改革，强化公益属性，推进政事分开、事企分开、管办分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六)巩固和发展爱国统一战线。统一战线是党的事业取得胜利的重要法宝，必须长期坚持。要高举爱国主义、社会主义旗帜，牢牢把握大团结大联合的主题，坚持一致性和多样性统一，找到最大公约数，画出最大同心圆。坚持长期共存、互相监督、肝胆相照、荣辱与共，支持民主党派按照中国特色社会主义参政党要求更好履行职能。深化民族团结进步教育，铸牢中华民族共同体意识，加强各民族交往交流交融，促进各民族像石榴籽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构建亲清新型政商关系，促进非公有制经济健康发展和非公有制经济人士健康成长。广泛团结联系海外侨胞和归侨侨眷，共同致力于中华民族伟大复兴。</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同志们!中国特色社会主义政治制度是中国共产党和中国人民的伟大创造。我们完全有信心、有能力把我国社会主义民主政治的优势和特点充分发挥出来，为人类政</w:t>
      </w:r>
      <w:bookmarkStart w:id="0" w:name="_GoBack"/>
      <w:bookmarkEnd w:id="0"/>
      <w:r>
        <w:rPr>
          <w:rFonts w:ascii="Calibri" w:cs="Calibri" w:eastAsia="-webkit-standard" w:hAnsi="Calibri" w:hint="default"/>
          <w:b w:val="false"/>
          <w:i w:val="false"/>
          <w:caps w:val="false"/>
          <w:color w:val="000000"/>
          <w:spacing w:val="0"/>
          <w:sz w:val="28"/>
          <w:szCs w:val="28"/>
        </w:rPr>
        <w:t>治文明进步作出充满中国智慧的贡献!</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七、坚定文化自信，推动社会主义文化繁荣兴盛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牢牢掌握意识形态工作领导权。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新型智库建设。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二)培育和践行社会主义核心价值观。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三)加强思想道德建设。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职业道德、家庭美德、个人品德建设，激励人们向上向善、孝老爱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四)繁荣发展社会主义文艺。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推动文化事业和文化产业发展。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加强中外人文交流，以我为主、兼收并蓄。推进国际传播能力建设，讲好中国故事，展现真实、立体、全面的中国，提高国家文化软实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八、提高保障和改善民生水平，加强和创新社会治理</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优先发展教育事业。建设教育强国是中华民族伟大复兴的基础工程，必须把教育事业放在优先位置，加快教育现代化，办好人民满意的教育。要全面贯彻党的教育方针，落实立德树人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设，培养高素质教师队伍，倡导全社会尊师重教。办好继续教育，加快建设学习型社会，大力提高国民素质。</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二)提高就业质量和人民收入水平。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府、工会、企业共同参与的协商协调机制，构建和谐劳动关系。坚持按劳分配原则，完善按要素分配的体制机制，促进收入分配更合理、更有序。鼓励勤劳守法致富，扩大中等收入群体，增加低收入者收入，调节过高收入，取缔非法收入。坚持在经济增长的同时实现居民收入同步增长、在劳动生产率提高的同时实现劳动报酬同步提高。拓宽居民劳动收入和财产性收入渠道。履行好政府再分配调节职能，加快推进基本公共服务均等化，缩小收入分配差距。</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三)加强社会保障体系建设。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四)坚决打赢脱贫攻坚战。让贫困人口和贫困地区同全国一道进入全面小康社会是我们党的庄严承诺。要动员全党全国全社会力量，坚持精准扶贫、精准脱贫，坚持中央统筹省负总责市县抓落实的工作机制，强化党政一把手负总责的责任制，坚持大扶贫格局，注重扶贫同扶志、扶智相结合，深入实施东西部扶贫协作，重点攻克深度贫困地区脱贫任务，确保到二〇二〇年我国现行标准下农村贫困人口实现脱贫，贫困县全部摘帽，解决区域性整体贫困，做到脱真贫、真脱贫。</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实施健康中国战略。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老、敬老政策体系和社会环境，推进医养结合，加快老龄事业和产业发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六)打造共建共治共享的社会治理格局。加强社会治理制度建设，完善党委领导、政府负责、社会协同、公众参与、法治保障的社会治理体制，提高社会治理社会化、法治化、智能化、专业化水平。加强预防和化解社会矛盾机制建设，正确处理人民内部矛盾。树立安全发展理念，弘扬生命至上、安全第一的思想，健全公共安全体系，完善安全生产责任制，坚决遏制重特大安全事故，提升防灾减灾救灾能力。加快社会治安防控体系建设，依法打击和惩治黄赌毒黑拐骗等违法犯罪活动，保护人民人身权、财产权、人格权。加强社会心理服务体系建设，培育自尊自信、理性平和、积极向上的社会心态。加强社区治理体系建设，推动社会治理重心向基层下移，发挥社会组织作用，实现政府治理和社会调节、居民自治良性互动。</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七)有效维护国家安全。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动、暴力恐怖活动、民族分裂活动、宗教极端活动。加强国家安全教育，增强全党全国人民国家安全意识，推动全社会形成维护国家安全的强大合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同志们!党的一切工作必须以最广大人民根本利益为最高标准。我们要坚持把人民群众的小事当作自己的大事，从人民群众关心的事情做起，从让人民群众满意的事情做起，带领人民不断创造美好生活!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九、加快生态文明体制改革，建设美丽中国</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人与自然是生命共同体，人类必须尊重自然、顺应自然、保护自然。人类只有遵循自然规律才能有效防止在开发利用自然上走弯路，人类对大自然的伤害最终会伤及人类自身，这是无法抗拒的规律。</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推进绿色发展。加快建立绿色生产和消费的法律制度和政策导向，建立健全绿色低碳循环发展的经济体系。构建市场导向的绿色技术创新体系，发展绿色金融，壮大节能环保产业、清洁生产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二)着力解决突出环境问题。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主体、社会组织和公众共同参与的环境治理体系。积极参与全球环境治理，落实减排承诺。</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三)加大生态系统保护力度。实施重要生态系统保护和修复重大工程，优化生态安全屏障体系，构建生态廊道和生物多样性保护网络，提升生态系统质量和稳定性。完成生态保护红线、永久基本农田、城镇开发边界三条控制线划定工作。开展国土绿化行动，推进荒漠化、石漠化、水土流失综合治理，强化湿地保护和恢复，加强地质灾害防治。完善天然林保护制度，扩大退耕还林还草。严格保护耕地，扩大轮作休耕试点，健全耕地草原森林河流湖泊休养生息制度，建立市场化、多元化生态补偿机制。</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四)改革生态环境监管体制。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同志们!生态文明建设功在当代、利在千秋。我们要牢固树立社会主义生态文明观，推动形成人与自然和谐发展现代化建设新格局，为保护生态环境作出我们这代人的努力!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十、坚持走中国特色强军之路，全面推进国防和军队现代化</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国防和军队建设正站在新的历史起点上。面对国家安全环境的深刻变化，面对强国强军的时代要求，必须全面贯彻新时代党的强军思想，贯彻新形势下军事战略方针，建设强大的现代化陆军、海军、空军、火箭军和战略支援部队，打造坚强高效的战区联合作战指挥机构，构建中国特色现代作战体系，担当起党和人民赋予的新时代使命任务。</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适应世界新军事革命发展趋势和国家安全需求，提高建设质量和效益，确保到二〇二〇年基本实现机械化，信息化建设取得重大进展，战略能力有大的提升。同国家现代化进程相一致，全面推进军事理论现代化、军队组织形态现代化、军事人员现代化、武器装备现代化，力争到二〇三五年基本实现国防和军队现代化，到本世纪中叶把人民军队全面建成世界一流军队。</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加强军队党的建设，开展“传承红色基因、担当强军重任”主题教育，推进军人荣誉体系建设，培养有灵魂、有本事、有血性、有品德的新时代革命军人，永葆人民军队性质、宗旨、本色。继续深化国防和军队改革，深化军官职业化制度、文职人员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快军事智能化发展，提高基于网络信息体系的联合作战能力、全域作战能力，有效塑造态势、管控危机、遏制战争、打赢战争。</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同志们!我们的军队是人民军队，我们的国防是全民国防。我们要加强全民国防教育，巩固军政军民团结，为实现中国梦强军梦凝聚强大力量!</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十一、坚持“一国两制”，推进祖国统一</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香港、澳门回归祖国以来，“一国两制”实践取得举世公认的成功。事实证明，“一国两制”是解决历史遗留的香港、澳门问题的最佳方案，也是香港、澳门回归后保持长期繁荣稳定的最佳制度。</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保持香港、澳门长期繁荣稳定，必须全面准确贯彻“一国两制”、“港人治港”、“澳人治澳”、高度自治的方针，严格依照宪法和基本法办事，完善与基本法实施相关的制度和机制。要支持特别行政区政府和行政长官依法施政、积极作为，团结带领香港、澳门各界人士齐心协力谋发展、促和谐，保障和改善民生，有序推进民主，维护社会稳定，履行维护国家主权、安全、发展利益的宪制责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香港、澳门发展同内地发展紧密相连。要支持香港、澳门融入国家发展大局，以粤港澳大湾区建设、粤港澳合作、泛珠三角区域合作等为重点，全面推进内地同香港、澳门互利合作，制定完善便利香港、澳门居民在内地发展的政策措施。</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们坚持爱国者为主体的“港人治港”、“澳人治澳”，发展壮大爱国爱港爱澳力量，增强香港、澳门同胞的国家意识和爱国精神，让香港、澳门同胞同祖国人民共担民族复兴的历史责任、共享祖国繁荣富强的伟大荣光。</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解决台湾问题、实现祖国完全统一，是全体中华儿女共同愿望，是中华民族根本利益所在。必须继续坚持“和平统一、一国两制”方针，推动两岸关系和平发展，推进祖国和平统一进程。</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个中国原则是两岸关系的政治基础。体现一个中国原则的“九二共识”明确界定了两岸关系的根本性质，是确保两岸关系和平发展的关键。承认“九二共识”的历史事实，认同两岸同属一个中国，两岸双方就能开展对话，协商解决两岸同胞关心的问题，台湾任何政党和团体同大陆交往也不会存在障碍。</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两岸同胞是命运与共的骨肉兄弟，是血浓于水的一家人。我们秉持“两岸一家亲”理念，尊重台湾现有的社会制度和台湾同胞生活方式，愿意率先同台湾同胞分享大陆发展的机遇。我们将扩大两岸经济文化交流合作，实现互利互惠，逐步为台湾同胞在大陆学习、创业、就业、生活提供与大陆同胞同等的待遇，增进台湾同胞福祉。我们将推动两岸同胞共同弘扬中华文化，促进心灵契合。</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十二、坚持和平发展道路，推动构建人类命运共同体</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中国共产党是为中国人民谋幸福的政党，也是为人类进步事业而奋斗的政党。中国共产党始终把为人类作出新的更大的贡献作为自己的使命。</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将高举和平、发展、合作、共赢的旗帜，恪守维护世界和平、促进共同发展的外交政策宗旨，坚定不移在和平共处五项原则基础上发展同各国的友好合作，推动建设相互尊重、公平正义、合作共赢的新型国际关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世界正处于大发展大变革大调整时期，和平与发展仍然是时代主题。世界多极化、经济全球化、社会信息化、文化多样化深入发展，全球治理体系和国际秩序变革加速推进，各国相互联系和依存日益加深，国际力量对比更趋平衡，和平发展大势不可逆转。同时，世界面临的不稳定性不确定性突出，世界经济增长动能不足，贫富分化日益严重，地区热点问题此起彼伏，恐怖主义、网络安全、重大传染性疾病、气候变化等非传统安全威胁持续蔓延，人类面临许多共同挑战。</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我们生活的世界充满希望，也充满挑战。我们不能因现实复杂而放弃梦想，不能因理想遥远而放弃追求。没有哪个国家能够独自应对人类面临的各种挑战，也没有哪个国家能够退回到自我封闭的孤岛。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我们呼吁，各国人民同心协力，构建人类命运共同体，建设持久和平、普遍安全、共同繁荣、开放包容、清洁美丽的世界。要相互尊重、平等协商，坚决摒弃冷战思维和强权政治，走对话而不对抗、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积极发展全球伙伴关系，扩大同各国的利益交汇点，推进大国协调和合作，构建总体稳定、均衡发展的大国关系框架，按照亲诚惠容理念和与邻为善、以邻为伴周边外交方针深化同周边国家关系，秉持正确义利观和真实亲诚理念加强同发展中国家团结合作。加强同各国政党和政治组织的交流合作，推进人大、政协、军队、地方、人民团体等的对外交往。</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坚持对外开放的基本国策，坚持打开国门搞建设，积极促进“一带一路”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同志们!世界命运握在各国人民手中，人类前途系于各国人民的抉择。中国人民愿同各国人民一道，推动人类命运共同体建设，共同创造人类的美好未来!</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十三、坚定不移全面从严治党，不断提高党的执政能力和领导水平</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中国特色社会主义进入新时代，我们党一定要有新气象新作为。打铁必须自身硬。党要团结带领人民进行伟大斗争、推进伟大事业、实现伟大梦想，必须毫不动摇坚持和完善党的领导，毫不动摇把党建设得更加坚强有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全面从严治党永远在路上。一个政党，一个政权，其前途命运取决于人心向背。人民群众反对什么、痛恨什么，我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一)把党的政治建设摆在首位。旗帜鲜明讲政治是我们党作为马克思主义政党的根本要求。党的政治建设是党的根本性建设，决定党的建设方向和效果。保证全党服从中央，坚持党中央权威和集中统一领导，是党的政治建设的首要任务。全党要坚定执行党的政治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造福作为根本政治担当，永葆共产党人政治本色。</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二)用新时代中国特色社会主义思想武装全党。思想建设是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总开关”问题，自觉做共产主义远大理想和中国特色社会主义共同理想的坚定信仰者和忠实实践者。弘扬马克思主义学风，推进“两学一做”学习教育常态化制度化，以县处级以上领导干部为重点，在全党开展“不忘初心、牢记使命”主题教育，用党的创新理论武装头脑，推动全党更加自觉地为实现新时代党的历史使命不懈奋斗。</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三)建设高素质专业化干部队伍。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四个意识”和“四个自信”、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苦的地方培养锻炼年轻干部，源源不断选拔使用经过实践考验的优秀年轻干部。统筹做好培养选拔女干部、少数民族干部和党外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人才是实现民族振兴、赢得国际竞争主动的战略资源。要坚持党管人才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四)加强基层组织建设。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宣传群众、凝聚群众、服务群众的职责，引导广大党员发挥先锋模范作用。坚持“三会一课”制度，推进党的基层组织设置和活动方式创新，加强基层党组织带头人队伍建设，扩大基层党组织覆盖面，着力解决一些基层党组织弱化、虚化、边缘化问题。扩大党内基层民主，推进党务公开，畅通党员参与党内事务、监督党的组织和干部、向上级党组织提出意见和建议的渠道。注重从产业工人、青年农民、高知识群体中和在非公有制经济组织、社会组织中发展党员。加强党内激励关怀帮扶。增强党员教育管理针对性和有效性，稳妥有序开展不合格党员组织处置工作。</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五)持之以恒正风肃纪。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四风”问题，坚决反对特权思想和特权现象。重点强化政治纪律和组织纪律，带动廉洁纪律、群众纪律、工作纪律、生活纪律严起来。坚持开展批评和自我批评，坚持惩前毖后、治病救人，运用监督执纪“四种形态”，抓早抓小、防微杜渐。赋予有干部管理权限的党组相应纪律处分权限，强化监督执纪问责。加强纪律教育，强化纪律执行，让党员、干部知敬畏、存戒惧、守底线，习惯在受监督和约束的环境中工作生活。</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六)夺取反腐败斗争压倒性胜利。人民群众最痛恨腐败现象，腐败是我们党面临的最大威胁。只有以反腐败永远在路上的坚韧和执着，深化标本兼治，保证干部清正、政府清廉、政治清明，才能跳出历史周期率，确保党和国家长治久安。当前，反腐败斗争形势依然严峻复杂，巩固压倒性态势、夺取压倒性胜利的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七)健全党和国家监督体系。增强党自我净化能力，根本靠强化党的自我监督和群众监督。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代“两规”措施。改革审计管理体制，完善统计体制。构建党统一指挥、全面覆盖、权威高效的监督体系，把党内监督同国家机关监督、民主监督、司法监督、群众监督、舆论监督贯通起来，增强监督合力。</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八)全面增强执政本领。领导十三亿多人的社会主义大国，我们党既要政治过硬，也要本领高强。要增强学习本领，在全党营造善于学习、勇于实践的浓厚氛围，建设马克思主义学习型政党，推动建设学习大国。增强政治领导本领，坚持战略思维、创新思维、辩证思维、法治思维、底线思维，科学制定和坚决执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覆盖党的领导和党的建设各方面的党内法规制度体系，加强和改善对国家政权机关的领导。增强群众工作本领，创新群众工作体制机制和方式方法，推动工会、共青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处理各种复杂矛盾，勇于战胜前进道路上的各种艰难险阻，牢牢把握工作主动权。</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同志们!伟大的事业必须有坚强的党来领导。只要我们党把自身建设好、建设强，确保党始终同人民想在一起、干在一起，就一定能够引领承载着中国人民伟大梦想的航船破浪前进，胜利驶向光辉的彼岸!</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内外中华儿女大团结，团结一切可以团结的力量，齐心协力走向中华民族伟大复兴的光明前景。</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青年兴则国家兴，青年强则国家强。青年一代有理想、有本领、有担当，国家就有前途，民族就有希望。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p>
    <w:p>
      <w:pPr>
        <w:pStyle w:val="style94"/>
        <w:widowControl/>
        <w:spacing w:beforeAutospacing="false" w:after="0" w:afterAutospacing="false" w:lineRule="atLeast" w:line="324"/>
        <w:ind w:left="0" w:right="0" w:firstLine="420"/>
        <w:jc w:val="both"/>
        <w:rPr>
          <w:rFonts w:ascii="-webkit-standard" w:cs="-webkit-standard" w:eastAsia="-webkit-standard" w:hAnsi="-webkit-standard" w:hint="default"/>
          <w:b w:val="false"/>
          <w:i w:val="false"/>
          <w:caps w:val="false"/>
          <w:color w:val="000000"/>
          <w:spacing w:val="0"/>
          <w:sz w:val="28"/>
          <w:szCs w:val="28"/>
        </w:rPr>
      </w:pPr>
      <w:r>
        <w:rPr>
          <w:rFonts w:ascii="Calibri" w:cs="Calibri" w:eastAsia="-webkit-standard" w:hAnsi="Calibri" w:hint="default"/>
          <w:b w:val="false"/>
          <w:i w:val="false"/>
          <w:caps w:val="false"/>
          <w:color w:val="000000"/>
          <w:spacing w:val="0"/>
          <w:sz w:val="28"/>
          <w:szCs w:val="28"/>
        </w:rPr>
        <w:t>大道之行，天下为公。站立在九百六十多万平方公里的广袤土地上，吸吮着五千多年中华民族漫长奋斗积累的文化养分，拥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p>
    <w:p>
      <w:pPr>
        <w:pStyle w:val="style0"/>
        <w:rPr>
          <w:sz w:val="28"/>
          <w:szCs w:val="28"/>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000020204"/>
    <w:charset w:val="00"/>
    <w:family w:val="swiss"/>
    <w:pitch w:val="default"/>
    <w:sig w:usb0="E0002AFF" w:usb1="C0007843" w:usb2="00000009" w:usb3="00000000" w:csb0="400001FF" w:csb1="FFFF0000"/>
  </w:font>
  <w:font w:name="黑体">
    <w:altName w:val="黑体"/>
    <w:panose1 w:val="02010609060000010101"/>
    <w:charset w:val="00"/>
    <w:family w:val="auto"/>
    <w:pitch w:val="default"/>
    <w:sig w:usb0="800002BF" w:usb1="38CF7CFA" w:usb2="00000016" w:usb3="00000000" w:csb0="00040001" w:csb1="00000000"/>
  </w:font>
  <w:font w:name="Courier New">
    <w:altName w:val="Courier New"/>
    <w:panose1 w:val="02070309020000020404"/>
    <w:charset w:val="00"/>
    <w:family w:val="modern"/>
    <w:pitch w:val="default"/>
    <w:sig w:usb0="E0002AFF" w:usb1="C0007843" w:usb2="00000009" w:usb3="00000000" w:csb0="400001FF" w:csb1="FFFF0000"/>
  </w:font>
  <w:font w:name="Symbol">
    <w:altName w:val="Symbol"/>
    <w:panose1 w:val="05050102010000020507"/>
    <w:charset w:val="00"/>
    <w:family w:val="roman"/>
    <w:pitch w:val="default"/>
    <w:sig w:usb0="00000000" w:usb1="00000000" w:usb2="00000000" w:usb3="00000000" w:csb0="80000000" w:csb1="00000000"/>
  </w:font>
  <w:font w:name="Cambria">
    <w:altName w:val="Cambria"/>
    <w:panose1 w:val="02040503050000030204"/>
    <w:charset w:val="00"/>
    <w:family w:val="roman"/>
    <w:pitch w:val="default"/>
    <w:sig w:usb0="00000000" w:usb1="00000000" w:usb2="00000000" w:usb3="00000000" w:csb0="0000019F" w:csb1="00000000"/>
  </w:font>
  <w:font w:name="Calibri">
    <w:altName w:val="Calibri"/>
    <w:panose1 w:val="020f0502020000030204"/>
    <w:charset w:val="00"/>
    <w:family w:val="swiss"/>
    <w:pitch w:val="default"/>
    <w:sig w:usb0="00000000" w:usb1="00000000" w:usb2="00000001" w:usb3="00000000" w:csb0="0000019F" w:csb1="00000000"/>
  </w:font>
  <w:font w:name="-webkit-standard">
    <w:altName w:val="-webkit-standard"/>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uiPriority w:val="0"/>
  </w:style>
  <w:style w:type="table" w:default="1" w:styleId="style105">
    <w:name w:val="Normal Table"/>
    <w:next w:val="style105"/>
    <w:qFormat/>
    <w:uiPriority w:val="0"/>
    <w:pPr/>
    <w:rPr/>
    <w:tblPr>
      <w:tblLayout w:type="fixed"/>
      <w:tblCellMar>
        <w:top w:w="0" w:type="dxa"/>
        <w:left w:w="108" w:type="dxa"/>
        <w:bottom w:w="0" w:type="dxa"/>
        <w:right w:w="108" w:type="dxa"/>
      </w:tblCellMar>
    </w:tblPr>
    <w:tcPr>
      <w:tcBorders/>
    </w:tcPr>
  </w:style>
  <w:style w:type="paragraph" w:styleId="style94">
    <w:name w:val="Normal (Web)"/>
    <w:basedOn w:val="style0"/>
    <w:next w:val="style94"/>
    <w:uiPriority w:val="0"/>
    <w:pPr/>
    <w:rPr>
      <w:sz w:val="24"/>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customXml" Target="../customXml/item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Words>32334</Words>
  <Pages>1</Pages>
  <Characters>32334</Characters>
  <Application>WPS Office</Application>
  <DocSecurity>0</DocSecurity>
  <Paragraphs>172</Paragraphs>
  <ScaleCrop>false</ScaleCrop>
  <LinksUpToDate>false</LinksUpToDate>
  <CharactersWithSpaces>32335</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2018-04-16T17:38:26Z</dcterms:created>
  <dc:creator>iPhone</dc:creator>
  <lastModifiedBy>vivo X9</lastModifiedBy>
  <dcterms:modified xsi:type="dcterms:W3CDTF">2018-04-16T10:08:43Z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2052-8.2.1</vt:lpwstr>
  </property>
</Properties>
</file>